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DCEF" w14:textId="77777777" w:rsidR="00A82DD5" w:rsidRDefault="00A82DD5" w:rsidP="00A82DD5">
      <w:pPr>
        <w:pStyle w:val="NormalnyWeb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Wymiana akumulatorów w UPS Eaton </w:t>
      </w:r>
      <w:r>
        <w:rPr>
          <w:rFonts w:cs="Calibri"/>
          <w:color w:val="212121"/>
        </w:rPr>
        <w:t>9155-12-N-20-64x9Ah-MBS wraz z odbiorem starych akumulatorów i przekazaniem ich do utylizacji do autoryzowanego punktu.</w:t>
      </w:r>
    </w:p>
    <w:p w14:paraId="1C238163" w14:textId="77777777" w:rsidR="00A82DD5" w:rsidRDefault="00A82DD5" w:rsidP="00A82DD5">
      <w:pPr>
        <w:pStyle w:val="NormalnyWeb"/>
        <w:rPr>
          <w:rFonts w:ascii="Calibri" w:hAnsi="Calibri" w:cs="Calibri"/>
          <w:color w:val="000000"/>
        </w:rPr>
      </w:pPr>
      <w:r>
        <w:rPr>
          <w:rFonts w:cs="Calibri"/>
          <w:color w:val="212121"/>
        </w:rPr>
        <w:t>Zaoferowane akumulatory muszą mieć charakterystykę nie gorszą niż:</w:t>
      </w:r>
    </w:p>
    <w:p w14:paraId="19276E29" w14:textId="77777777" w:rsidR="00A82DD5" w:rsidRDefault="00A82DD5" w:rsidP="00A82DD5">
      <w:pPr>
        <w:pStyle w:val="NormalnyWeb"/>
        <w:rPr>
          <w:rFonts w:ascii="Calibri" w:hAnsi="Calibri" w:cs="Calibri"/>
          <w:color w:val="000000"/>
        </w:rPr>
      </w:pPr>
    </w:p>
    <w:p w14:paraId="18B9E168" w14:textId="77777777" w:rsidR="00A82DD5" w:rsidRDefault="00A82DD5" w:rsidP="00A82DD5">
      <w:pPr>
        <w:pStyle w:val="NormalnyWeb"/>
        <w:spacing w:after="336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Jednostka charakterystyki rozładowania o stałej mocy: A(25°C)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3"/>
        <w:gridCol w:w="600"/>
        <w:gridCol w:w="600"/>
        <w:gridCol w:w="600"/>
        <w:gridCol w:w="600"/>
        <w:gridCol w:w="600"/>
        <w:gridCol w:w="599"/>
        <w:gridCol w:w="599"/>
        <w:gridCol w:w="599"/>
        <w:gridCol w:w="599"/>
        <w:gridCol w:w="599"/>
        <w:gridCol w:w="599"/>
        <w:gridCol w:w="599"/>
      </w:tblGrid>
      <w:tr w:rsidR="00A82DD5" w14:paraId="184FC15A" w14:textId="77777777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2E090356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Napięcie końcowe[V]/Czas rozładowania[min]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2AD1C8B2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D0D0EF5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903B2FC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DF62930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179706C2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17EAFEBF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2D3B96B1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210CBB5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3963BC91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245CA09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A64A06D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516B3151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90</w:t>
            </w:r>
          </w:p>
        </w:tc>
      </w:tr>
      <w:tr w:rsidR="00A82DD5" w14:paraId="06B28F68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6B953C4" w14:textId="77777777" w:rsidR="00A82DD5" w:rsidRDefault="00A82DD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10.02V (1.67 VPC)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ECF5746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67.3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35406CE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47.5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995AF4D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40.7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E730C19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35.8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EA3CD82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29.0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1D0FD76F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24.5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3C883B0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17.8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3E70998E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14.1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0BFB348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10.2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554D8AB3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7.34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1ACEE20D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5.82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DC2D6AE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4.20</w:t>
            </w:r>
          </w:p>
        </w:tc>
      </w:tr>
      <w:tr w:rsidR="00A82DD5" w14:paraId="421684B2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B34331F" w14:textId="77777777" w:rsidR="00A82DD5" w:rsidRDefault="00A82DD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10.50V (1.75 VPC)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C99D16C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58.3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4042008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42.8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D4DC03B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37.5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7AD44B6E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33.6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3D5EBD69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27.6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7695481F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23.5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57FCCB71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17.4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18158366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13.9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C5E8F43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10.0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22AAC174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7.27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BCC36E4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5.77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346281B3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4.17</w:t>
            </w:r>
          </w:p>
        </w:tc>
      </w:tr>
      <w:tr w:rsidR="00A82DD5" w14:paraId="55FD24ED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74ED843E" w14:textId="77777777" w:rsidR="00A82DD5" w:rsidRDefault="00A82DD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10.80V (1.80 VPC)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56F727B9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52.6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2BBBEF2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39.1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5799227A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34.7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28CC96FC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31.2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BC91444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26.0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7C1B62EB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22.4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1AED8FE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16.8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BC7596B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13.5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59BE5335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9.83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758B0379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7.12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71113662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3C605080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4.11</w:t>
            </w:r>
          </w:p>
        </w:tc>
      </w:tr>
    </w:tbl>
    <w:p w14:paraId="6B7E7D8C" w14:textId="77777777" w:rsidR="00A82DD5" w:rsidRDefault="00A82DD5" w:rsidP="00A82DD5">
      <w:pPr>
        <w:pStyle w:val="NormalnyWeb"/>
        <w:spacing w:after="336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Jednostka charakterystyki rozładowania o stałej mocy: W(25°C)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0"/>
        <w:gridCol w:w="573"/>
        <w:gridCol w:w="573"/>
        <w:gridCol w:w="572"/>
        <w:gridCol w:w="572"/>
        <w:gridCol w:w="572"/>
        <w:gridCol w:w="572"/>
        <w:gridCol w:w="572"/>
        <w:gridCol w:w="572"/>
        <w:gridCol w:w="572"/>
        <w:gridCol w:w="632"/>
        <w:gridCol w:w="632"/>
        <w:gridCol w:w="632"/>
      </w:tblGrid>
      <w:tr w:rsidR="00A82DD5" w14:paraId="12AA6EF4" w14:textId="77777777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EA361D0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Napięcie końcowe[V]/Czas rozładowania[min]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CEC4F71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0B064A9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A129397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5B4ECC8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8ECA832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59FD6373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8DD1215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40BB1A2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FAA4CF2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5356C97D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37C97A0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EEEEE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1DD1BF73" w14:textId="77777777" w:rsidR="00A82DD5" w:rsidRDefault="00A82DD5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90</w:t>
            </w:r>
          </w:p>
        </w:tc>
      </w:tr>
      <w:tr w:rsidR="00A82DD5" w14:paraId="12A96A07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2F6F47C1" w14:textId="77777777" w:rsidR="00A82DD5" w:rsidRDefault="00A82DD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10.02V (1.67 VPC)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5B208B08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688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A829C88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FBBD317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739DF058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391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D1A5BC1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73EB149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B2423DF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481007F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23FCE3DA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37BDE243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86.5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A9DE36F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68.9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62ACA8D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50.0</w:t>
            </w:r>
          </w:p>
        </w:tc>
      </w:tr>
      <w:tr w:rsidR="00A82DD5" w14:paraId="1AAF5540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8554A1D" w14:textId="77777777" w:rsidR="00A82DD5" w:rsidRDefault="00A82DD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10.50V (1.75 VPC)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B08FD85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633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32F2BFFE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25BC4399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27A13A2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372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04FF987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77249B6A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526B1683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714B73BB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76A3CC75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4E7AAB4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85.7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68C7B28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68.4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165D771D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49.8</w:t>
            </w:r>
          </w:p>
        </w:tc>
      </w:tr>
      <w:tr w:rsidR="00A82DD5" w14:paraId="3C27706A" w14:textId="7777777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53663730" w14:textId="77777777" w:rsidR="00A82DD5" w:rsidRDefault="00A82DD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10.80V (1.80 VPC)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13601C75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584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9307D2F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43F5543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388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0CB68F02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351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529904E2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535D450A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3C2E82E6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5F608B78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15D3533D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116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672CFA10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84.3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43822CC7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67.4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14:paraId="73FC9685" w14:textId="77777777" w:rsidR="00A82DD5" w:rsidRDefault="00A82DD5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49.2</w:t>
            </w:r>
          </w:p>
        </w:tc>
      </w:tr>
    </w:tbl>
    <w:p w14:paraId="50107556" w14:textId="77777777" w:rsidR="00A82DD5" w:rsidRDefault="00A82DD5" w:rsidP="00A82DD5">
      <w:pPr>
        <w:pStyle w:val="NormalnyWeb"/>
        <w:rPr>
          <w:rFonts w:ascii="Calibri" w:hAnsi="Calibri" w:cs="Calibri"/>
          <w:color w:val="000000"/>
        </w:rPr>
      </w:pPr>
      <w:r>
        <w:rPr>
          <w:rFonts w:cs="Calibri"/>
          <w:color w:val="212121"/>
        </w:rPr>
        <w:t>Wymagane dołączenie karty katalogowej/charakterystyki oferowanych akumulatorów.</w:t>
      </w:r>
    </w:p>
    <w:p w14:paraId="2272547D" w14:textId="77777777" w:rsidR="00A82DD5" w:rsidRDefault="00A82DD5" w:rsidP="00A82DD5">
      <w:pPr>
        <w:pStyle w:val="NormalnyWeb"/>
        <w:rPr>
          <w:rFonts w:ascii="Calibri" w:hAnsi="Calibri" w:cs="Calibri"/>
          <w:color w:val="000000"/>
        </w:rPr>
      </w:pPr>
      <w:r>
        <w:rPr>
          <w:rFonts w:cs="Calibri"/>
          <w:color w:val="212121"/>
        </w:rPr>
        <w:t>Wymagana gwarancja co najmniej 24 m-ce.</w:t>
      </w:r>
    </w:p>
    <w:p w14:paraId="171FF6A3" w14:textId="77777777" w:rsidR="00A82DD5" w:rsidRDefault="00A82DD5" w:rsidP="00A82DD5">
      <w:pPr>
        <w:pStyle w:val="NormalnyWeb"/>
        <w:rPr>
          <w:rFonts w:ascii="Calibri" w:hAnsi="Calibri" w:cs="Calibri"/>
          <w:color w:val="000000"/>
        </w:rPr>
      </w:pPr>
      <w:r>
        <w:rPr>
          <w:rFonts w:cs="Calibri"/>
          <w:color w:val="212121"/>
        </w:rPr>
        <w:t>Miejsce wykonania usługi:</w:t>
      </w:r>
    </w:p>
    <w:p w14:paraId="404579AC" w14:textId="77777777" w:rsidR="00A82DD5" w:rsidRDefault="00A82DD5" w:rsidP="00A82DD5">
      <w:pPr>
        <w:pStyle w:val="NormalnyWeb"/>
        <w:rPr>
          <w:rFonts w:ascii="Calibri" w:hAnsi="Calibri" w:cs="Calibri"/>
          <w:color w:val="000000"/>
        </w:rPr>
      </w:pPr>
      <w:r>
        <w:rPr>
          <w:rFonts w:cs="Calibri"/>
          <w:color w:val="212121"/>
        </w:rPr>
        <w:t>Politechnika Warszawska</w:t>
      </w:r>
    </w:p>
    <w:p w14:paraId="445986A3" w14:textId="77777777" w:rsidR="00A82DD5" w:rsidRDefault="00A82DD5" w:rsidP="00A82DD5">
      <w:pPr>
        <w:pStyle w:val="NormalnyWeb"/>
        <w:rPr>
          <w:rFonts w:ascii="Calibri" w:hAnsi="Calibri" w:cs="Calibri"/>
          <w:color w:val="000000"/>
        </w:rPr>
      </w:pPr>
      <w:r>
        <w:rPr>
          <w:rFonts w:cs="Calibri"/>
          <w:color w:val="212121"/>
        </w:rPr>
        <w:t>Wydział Mechaniczny Energetyki i Lotnictwa</w:t>
      </w:r>
    </w:p>
    <w:p w14:paraId="398EFC2C" w14:textId="77777777" w:rsidR="00A82DD5" w:rsidRDefault="00A82DD5" w:rsidP="00A82DD5">
      <w:pPr>
        <w:pStyle w:val="NormalnyWeb"/>
        <w:rPr>
          <w:rFonts w:ascii="Calibri" w:hAnsi="Calibri" w:cs="Calibri"/>
          <w:color w:val="000000"/>
        </w:rPr>
      </w:pPr>
      <w:r>
        <w:rPr>
          <w:rFonts w:cs="Calibri"/>
          <w:color w:val="212121"/>
        </w:rPr>
        <w:t>ul. Nowowiejska 24</w:t>
      </w:r>
    </w:p>
    <w:p w14:paraId="3D6CFF79" w14:textId="77777777" w:rsidR="00A82DD5" w:rsidRDefault="00A82DD5" w:rsidP="00A82DD5">
      <w:pPr>
        <w:pStyle w:val="NormalnyWeb"/>
        <w:rPr>
          <w:rFonts w:ascii="Calibri" w:hAnsi="Calibri" w:cs="Calibri"/>
          <w:color w:val="000000"/>
        </w:rPr>
      </w:pPr>
      <w:r>
        <w:rPr>
          <w:rFonts w:cs="Calibri"/>
          <w:color w:val="212121"/>
        </w:rPr>
        <w:t>00-665 Warszawa</w:t>
      </w:r>
    </w:p>
    <w:p w14:paraId="6ABFBED7" w14:textId="77777777" w:rsidR="00775978" w:rsidRDefault="00775978"/>
    <w:sectPr w:rsidR="007759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DD5"/>
    <w:rsid w:val="002E7F83"/>
    <w:rsid w:val="00775978"/>
    <w:rsid w:val="00A82DD5"/>
    <w:rsid w:val="00A8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28358"/>
  <w15:chartTrackingRefBased/>
  <w15:docId w15:val="{1EEEF60D-74F4-4452-977F-B819B6563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2DD5"/>
    <w:pPr>
      <w:spacing w:after="0" w:line="240" w:lineRule="auto"/>
    </w:pPr>
    <w:rPr>
      <w:rFonts w:ascii="Aptos" w:hAnsi="Aptos" w:cs="Aptos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2DD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2DD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2DD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2DD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2DD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2DD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2DD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2DD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2DD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2D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2D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2D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2DD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2DD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2D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2D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2D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2D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2D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82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2DD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82D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2DD5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82D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2DD5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82DD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2D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2DD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2DD5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A82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Kiersz Agnieszka</dc:creator>
  <cp:keywords/>
  <dc:description/>
  <cp:lastModifiedBy>Kiersz Agnieszka</cp:lastModifiedBy>
  <cp:revision>1</cp:revision>
  <dcterms:created xsi:type="dcterms:W3CDTF">2026-04-29T07:54:00Z</dcterms:created>
  <dcterms:modified xsi:type="dcterms:W3CDTF">2026-04-29T07:54:00Z</dcterms:modified>
</cp:coreProperties>
</file>